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6800" w:type="dxa"/>
        <w:tblInd w:w="0" w:type="dxa"/>
        <w:tblBorders>
          <w:top w:val="single" w:color="D8D7D7" w:sz="6" w:space="0"/>
          <w:left w:val="single" w:color="D8D7D7" w:sz="6" w:space="0"/>
          <w:bottom w:val="none" w:color="auto" w:sz="0" w:space="0"/>
          <w:right w:val="single" w:color="D8D7D7" w:sz="6" w:space="0"/>
          <w:insideH w:val="none" w:color="auto" w:sz="0" w:space="0"/>
          <w:insideV w:val="none" w:color="auto" w:sz="0" w:space="0"/>
        </w:tblBorders>
        <w:shd w:val="clear"/>
        <w:tblLayout w:type="autofit"/>
        <w:tblCellMar>
          <w:top w:w="0" w:type="dxa"/>
          <w:left w:w="0" w:type="dxa"/>
          <w:bottom w:w="0" w:type="dxa"/>
          <w:right w:w="0" w:type="dxa"/>
        </w:tblCellMar>
      </w:tblPr>
      <w:tblGrid>
        <w:gridCol w:w="2100"/>
        <w:gridCol w:w="7071"/>
        <w:gridCol w:w="2136"/>
        <w:gridCol w:w="5493"/>
      </w:tblGrid>
      <w:tr>
        <w:tblPrEx>
          <w:tblBorders>
            <w:top w:val="single" w:color="D8D7D7" w:sz="6" w:space="0"/>
            <w:left w:val="single" w:color="D8D7D7" w:sz="6" w:space="0"/>
            <w:bottom w:val="none" w:color="auto" w:sz="0" w:space="0"/>
            <w:right w:val="single" w:color="D8D7D7" w:sz="6" w:space="0"/>
            <w:insideH w:val="none" w:color="auto" w:sz="0" w:space="0"/>
            <w:insideV w:val="none" w:color="auto" w:sz="0" w:space="0"/>
          </w:tblBorders>
          <w:shd w:val="clear"/>
        </w:tblPrEx>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ascii="微软雅黑" w:hAnsi="微软雅黑" w:eastAsia="微软雅黑" w:cs="微软雅黑"/>
                <w:b/>
                <w:bCs/>
                <w:sz w:val="22"/>
                <w:szCs w:val="22"/>
                <w:bdr w:val="none" w:color="auto" w:sz="0" w:space="0"/>
              </w:rPr>
              <w:t>名</w:t>
            </w:r>
            <w:r>
              <w:rPr>
                <w:rFonts w:ascii="Microsoft YaHei UI" w:hAnsi="Microsoft YaHei UI" w:eastAsia="Microsoft YaHei UI" w:cs="Microsoft YaHei UI"/>
                <w:b/>
                <w:bCs/>
                <w:sz w:val="22"/>
                <w:szCs w:val="22"/>
                <w:bdr w:val="none" w:color="auto" w:sz="0" w:space="0"/>
              </w:rPr>
              <w:t>称</w:t>
            </w:r>
          </w:p>
        </w:tc>
        <w:tc>
          <w:tcPr>
            <w:tcW w:w="0" w:type="auto"/>
            <w:gridSpan w:val="3"/>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自然资源部办公厅关于印发不动产权证书和不动产登记证明电子证照标准的函</w:t>
            </w:r>
          </w:p>
        </w:tc>
      </w:tr>
      <w:tr>
        <w:tblPrEx>
          <w:tblBorders>
            <w:top w:val="single" w:color="D8D7D7" w:sz="6" w:space="0"/>
            <w:left w:val="single" w:color="D8D7D7" w:sz="6" w:space="0"/>
            <w:bottom w:val="none" w:color="auto" w:sz="0" w:space="0"/>
            <w:right w:val="single" w:color="D8D7D7" w:sz="6" w:space="0"/>
            <w:insideH w:val="none" w:color="auto" w:sz="0" w:space="0"/>
            <w:insideV w:val="none" w:color="auto" w:sz="0" w:space="0"/>
          </w:tblBorders>
          <w:tblCellMar>
            <w:top w:w="0" w:type="dxa"/>
            <w:left w:w="0" w:type="dxa"/>
            <w:bottom w:w="0" w:type="dxa"/>
            <w:right w:w="0" w:type="dxa"/>
          </w:tblCellMar>
        </w:tblPrEx>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spacing w:val="135"/>
              </w:rPr>
            </w:pPr>
            <w:r>
              <w:rPr>
                <w:rFonts w:hint="eastAsia" w:ascii="Microsoft YaHei UI" w:hAnsi="Microsoft YaHei UI" w:eastAsia="Microsoft YaHei UI" w:cs="Microsoft YaHei UI"/>
                <w:b/>
                <w:bCs/>
                <w:spacing w:val="135"/>
                <w:sz w:val="22"/>
                <w:szCs w:val="22"/>
                <w:bdr w:val="none" w:color="auto" w:sz="0" w:space="0"/>
              </w:rPr>
              <w:t>索引号</w:t>
            </w:r>
          </w:p>
        </w:tc>
        <w:tc>
          <w:tcPr>
            <w:tcW w:w="0" w:type="auto"/>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000019174/2020- 00493</w:t>
            </w:r>
          </w:p>
        </w:tc>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sz w:val="22"/>
                <w:szCs w:val="22"/>
                <w:bdr w:val="none" w:color="auto" w:sz="0" w:space="0"/>
              </w:rPr>
              <w:t>主</w:t>
            </w:r>
            <w:r>
              <w:rPr>
                <w:rFonts w:hint="eastAsia" w:ascii="Microsoft YaHei UI" w:hAnsi="Microsoft YaHei UI" w:eastAsia="Microsoft YaHei UI" w:cs="Microsoft YaHei UI"/>
                <w:b/>
                <w:bCs/>
                <w:sz w:val="22"/>
                <w:szCs w:val="22"/>
                <w:bdr w:val="none" w:color="auto" w:sz="0" w:space="0"/>
              </w:rPr>
              <w:t>题</w:t>
            </w:r>
          </w:p>
        </w:tc>
        <w:tc>
          <w:tcPr>
            <w:tcW w:w="0" w:type="auto"/>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自然资源确权登记 </w:t>
            </w:r>
          </w:p>
        </w:tc>
      </w:tr>
      <w:tr>
        <w:tblPrEx>
          <w:tblBorders>
            <w:top w:val="single" w:color="D8D7D7" w:sz="6" w:space="0"/>
            <w:left w:val="single" w:color="D8D7D7" w:sz="6" w:space="0"/>
            <w:bottom w:val="none" w:color="auto" w:sz="0" w:space="0"/>
            <w:right w:val="single" w:color="D8D7D7" w:sz="6" w:space="0"/>
            <w:insideH w:val="none" w:color="auto" w:sz="0" w:space="0"/>
            <w:insideV w:val="none" w:color="auto" w:sz="0" w:space="0"/>
          </w:tblBorders>
          <w:tblCellMar>
            <w:top w:w="0" w:type="dxa"/>
            <w:left w:w="0" w:type="dxa"/>
            <w:bottom w:w="0" w:type="dxa"/>
            <w:right w:w="0" w:type="dxa"/>
          </w:tblCellMar>
        </w:tblPrEx>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Microsoft YaHei UI" w:hAnsi="Microsoft YaHei UI" w:eastAsia="Microsoft YaHei UI" w:cs="Microsoft YaHei UI"/>
                <w:b/>
                <w:bCs/>
                <w:sz w:val="22"/>
                <w:szCs w:val="22"/>
                <w:bdr w:val="none" w:color="auto" w:sz="0" w:space="0"/>
              </w:rPr>
              <w:t>发文字号</w:t>
            </w:r>
          </w:p>
        </w:tc>
        <w:tc>
          <w:tcPr>
            <w:tcW w:w="0" w:type="auto"/>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自然资办函〔2020〕1754号</w:t>
            </w:r>
          </w:p>
        </w:tc>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Microsoft YaHei UI" w:hAnsi="Microsoft YaHei UI" w:eastAsia="Microsoft YaHei UI" w:cs="Microsoft YaHei UI"/>
                <w:b/>
                <w:bCs/>
                <w:sz w:val="22"/>
                <w:szCs w:val="22"/>
                <w:bdr w:val="none" w:color="auto" w:sz="0" w:space="0"/>
              </w:rPr>
              <w:t>发布机构</w:t>
            </w:r>
          </w:p>
        </w:tc>
        <w:tc>
          <w:tcPr>
            <w:tcW w:w="0" w:type="auto"/>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自然资源部办公厅</w:t>
            </w:r>
          </w:p>
        </w:tc>
      </w:tr>
      <w:tr>
        <w:tblPrEx>
          <w:tblBorders>
            <w:top w:val="single" w:color="D8D7D7" w:sz="6" w:space="0"/>
            <w:left w:val="single" w:color="D8D7D7" w:sz="6" w:space="0"/>
            <w:bottom w:val="none" w:color="auto" w:sz="0" w:space="0"/>
            <w:right w:val="single" w:color="D8D7D7" w:sz="6" w:space="0"/>
            <w:insideH w:val="none" w:color="auto" w:sz="0" w:space="0"/>
            <w:insideV w:val="none" w:color="auto" w:sz="0" w:space="0"/>
          </w:tblBorders>
          <w:tblCellMar>
            <w:top w:w="0" w:type="dxa"/>
            <w:left w:w="0" w:type="dxa"/>
            <w:bottom w:w="0" w:type="dxa"/>
            <w:right w:w="0" w:type="dxa"/>
          </w:tblCellMar>
        </w:tblPrEx>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Microsoft YaHei UI" w:hAnsi="Microsoft YaHei UI" w:eastAsia="Microsoft YaHei UI" w:cs="Microsoft YaHei UI"/>
                <w:b/>
                <w:bCs/>
                <w:sz w:val="22"/>
                <w:szCs w:val="22"/>
                <w:bdr w:val="none" w:color="auto" w:sz="0" w:space="0"/>
              </w:rPr>
              <w:t>生成日期</w:t>
            </w:r>
          </w:p>
        </w:tc>
        <w:tc>
          <w:tcPr>
            <w:tcW w:w="0" w:type="auto"/>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2020年09月24日</w:t>
            </w:r>
          </w:p>
        </w:tc>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微软雅黑" w:hAnsi="微软雅黑" w:eastAsia="微软雅黑" w:cs="微软雅黑"/>
                <w:b/>
                <w:bCs/>
                <w:sz w:val="22"/>
                <w:szCs w:val="22"/>
                <w:bdr w:val="none" w:color="auto" w:sz="0" w:space="0"/>
              </w:rPr>
              <w:t>体</w:t>
            </w:r>
            <w:r>
              <w:rPr>
                <w:rFonts w:hint="eastAsia" w:ascii="Microsoft YaHei UI" w:hAnsi="Microsoft YaHei UI" w:eastAsia="Microsoft YaHei UI" w:cs="Microsoft YaHei UI"/>
                <w:b/>
                <w:bCs/>
                <w:sz w:val="22"/>
                <w:szCs w:val="22"/>
                <w:bdr w:val="none" w:color="auto" w:sz="0" w:space="0"/>
              </w:rPr>
              <w:t>裁</w:t>
            </w:r>
          </w:p>
        </w:tc>
        <w:tc>
          <w:tcPr>
            <w:tcW w:w="0" w:type="auto"/>
            <w:tcBorders>
              <w:bottom w:val="single" w:color="D8D7D7" w:sz="6" w:space="0"/>
            </w:tcBorders>
            <w:shd w:val="clear"/>
            <w:tcMar>
              <w:left w:w="450" w:type="dxa"/>
            </w:tcMar>
            <w:vAlign w:val="center"/>
          </w:tcPr>
          <w:p>
            <w:pPr>
              <w:keepNext w:val="0"/>
              <w:keepLines w:val="0"/>
              <w:widowControl/>
              <w:suppressLineNumbers w:val="0"/>
              <w:spacing w:before="0" w:beforeAutospacing="0" w:after="0" w:afterAutospacing="0" w:line="465" w:lineRule="atLeast"/>
              <w:ind w:left="0" w:right="0"/>
              <w:jc w:val="left"/>
              <w:rPr>
                <w:sz w:val="21"/>
                <w:szCs w:val="21"/>
              </w:rPr>
            </w:pPr>
            <w:r>
              <w:rPr>
                <w:rFonts w:ascii="宋体" w:hAnsi="宋体" w:eastAsia="宋体" w:cs="宋体"/>
                <w:kern w:val="0"/>
                <w:sz w:val="21"/>
                <w:szCs w:val="21"/>
                <w:bdr w:val="none" w:color="auto" w:sz="0" w:space="0"/>
                <w:lang w:val="en-US" w:eastAsia="zh-CN" w:bidi="ar"/>
              </w:rPr>
              <w:t>函</w:t>
            </w:r>
          </w:p>
        </w:tc>
      </w:tr>
      <w:tr>
        <w:tblPrEx>
          <w:tblBorders>
            <w:top w:val="single" w:color="D8D7D7" w:sz="6" w:space="0"/>
            <w:left w:val="single" w:color="D8D7D7" w:sz="6" w:space="0"/>
            <w:bottom w:val="none" w:color="auto" w:sz="0" w:space="0"/>
            <w:right w:val="single" w:color="D8D7D7" w:sz="6" w:space="0"/>
            <w:insideH w:val="none" w:color="auto" w:sz="0" w:space="0"/>
            <w:insideV w:val="none" w:color="auto" w:sz="0" w:space="0"/>
          </w:tblBorders>
          <w:tblCellMar>
            <w:top w:w="0" w:type="dxa"/>
            <w:left w:w="0" w:type="dxa"/>
            <w:bottom w:w="0" w:type="dxa"/>
            <w:right w:w="0" w:type="dxa"/>
          </w:tblCellMar>
        </w:tblPrEx>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Microsoft YaHei UI" w:hAnsi="Microsoft YaHei UI" w:eastAsia="Microsoft YaHei UI" w:cs="Microsoft YaHei UI"/>
                <w:b/>
                <w:bCs/>
                <w:sz w:val="22"/>
                <w:szCs w:val="22"/>
                <w:bdr w:val="none" w:color="auto" w:sz="0" w:space="0"/>
              </w:rPr>
              <w:t>实施日期</w:t>
            </w:r>
          </w:p>
        </w:tc>
        <w:tc>
          <w:tcPr>
            <w:tcW w:w="0" w:type="auto"/>
            <w:tcBorders>
              <w:bottom w:val="single" w:color="D8D7D7" w:sz="6" w:space="0"/>
            </w:tcBorders>
            <w:shd w:val="clear"/>
            <w:tcMar>
              <w:left w:w="450" w:type="dxa"/>
            </w:tcMar>
            <w:vAlign w:val="center"/>
          </w:tcPr>
          <w:p>
            <w:pPr>
              <w:rPr>
                <w:rFonts w:hint="eastAsia" w:ascii="宋体"/>
                <w:sz w:val="21"/>
                <w:szCs w:val="21"/>
              </w:rPr>
            </w:pPr>
          </w:p>
        </w:tc>
        <w:tc>
          <w:tcPr>
            <w:tcW w:w="2100" w:type="dxa"/>
            <w:tcBorders>
              <w:bottom w:val="single" w:color="D8D7D7" w:sz="6" w:space="0"/>
            </w:tcBorders>
            <w:shd w:val="clear" w:color="auto" w:fill="F3F3F3"/>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pPr>
            <w:r>
              <w:rPr>
                <w:rFonts w:hint="eastAsia" w:ascii="Microsoft YaHei UI" w:hAnsi="Microsoft YaHei UI" w:eastAsia="Microsoft YaHei UI" w:cs="Microsoft YaHei UI"/>
                <w:b/>
                <w:bCs/>
                <w:sz w:val="22"/>
                <w:szCs w:val="22"/>
                <w:bdr w:val="none" w:color="auto" w:sz="0" w:space="0"/>
              </w:rPr>
              <w:t>废止日期</w:t>
            </w:r>
          </w:p>
        </w:tc>
        <w:tc>
          <w:tcPr>
            <w:tcW w:w="0" w:type="auto"/>
            <w:tcBorders>
              <w:bottom w:val="single" w:color="D8D7D7" w:sz="6" w:space="0"/>
            </w:tcBorders>
            <w:shd w:val="clear"/>
            <w:tcMar>
              <w:left w:w="450" w:type="dxa"/>
            </w:tcMar>
            <w:vAlign w:val="center"/>
          </w:tcPr>
          <w:p>
            <w:pPr>
              <w:rPr>
                <w:rFonts w:hint="eastAsia" w:ascii="宋体"/>
                <w:sz w:val="21"/>
                <w:szCs w:val="21"/>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080" w:beforeAutospacing="0" w:after="210" w:afterAutospacing="0" w:line="630" w:lineRule="atLeast"/>
        <w:ind w:left="0" w:right="0"/>
        <w:jc w:val="center"/>
        <w:rPr>
          <w:b/>
          <w:bCs/>
          <w:sz w:val="48"/>
          <w:szCs w:val="48"/>
        </w:rPr>
      </w:pPr>
      <w:bookmarkStart w:id="0" w:name="_GoBack"/>
      <w:r>
        <w:rPr>
          <w:b/>
          <w:bCs/>
          <w:i w:val="0"/>
          <w:iCs w:val="0"/>
          <w:caps w:val="0"/>
          <w:color w:val="000000"/>
          <w:spacing w:val="0"/>
          <w:sz w:val="48"/>
          <w:szCs w:val="48"/>
          <w:bdr w:val="none" w:color="auto" w:sz="0" w:space="0"/>
        </w:rPr>
        <w:t>自然资源部办公厅关于印发不动产权证书和不动产登记证明电子证照标准的函</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各省、自治区、直辖市自然资源主管部门，新疆生产建设兵团自然资源主管部门：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　　经商国务院办公厅电子政务办公室同意，现将修订后的《全国一体化在线政务服务平台 电子证照 不动产权证书》（C 0203-2020）和《全国一体化在线政务服务平台 电子证照 不动产登记证明》（C 0204-2020）印发给你们，请遵照执行。工作中发现的问题，请及时反馈部登记局和信息中心。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自然资源部办公厅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righ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2020年9月24日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微软雅黑" w:hAnsi="微软雅黑" w:eastAsia="微软雅黑" w:cs="微软雅黑"/>
          <w:i w:val="0"/>
          <w:iCs w:val="0"/>
          <w:caps w:val="0"/>
          <w:color w:val="000000"/>
          <w:spacing w:val="0"/>
          <w:sz w:val="27"/>
          <w:szCs w:val="27"/>
        </w:rPr>
      </w:pPr>
      <w:r>
        <w:rPr>
          <w:rFonts w:hint="eastAsia" w:ascii="微软雅黑" w:hAnsi="微软雅黑" w:eastAsia="微软雅黑" w:cs="微软雅黑"/>
          <w:i w:val="0"/>
          <w:iCs w:val="0"/>
          <w:caps w:val="0"/>
          <w:color w:val="000000"/>
          <w:spacing w:val="0"/>
          <w:kern w:val="0"/>
          <w:sz w:val="27"/>
          <w:szCs w:val="27"/>
          <w:bdr w:val="none" w:color="auto" w:sz="0" w:space="0"/>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0" w:beforeAutospacing="0" w:after="0" w:afterAutospacing="0" w:line="480" w:lineRule="atLeast"/>
        <w:ind w:left="0" w:right="0"/>
        <w:rPr>
          <w:rFonts w:ascii="微软雅黑" w:hAnsi="微软雅黑" w:eastAsia="微软雅黑" w:cs="微软雅黑"/>
          <w:color w:val="000000"/>
          <w:sz w:val="24"/>
          <w:szCs w:val="24"/>
        </w:rPr>
      </w:pPr>
      <w:r>
        <w:rPr>
          <w:rFonts w:hint="eastAsia" w:ascii="微软雅黑" w:hAnsi="微软雅黑" w:eastAsia="微软雅黑" w:cs="微软雅黑"/>
          <w:i w:val="0"/>
          <w:iCs w:val="0"/>
          <w:caps w:val="0"/>
          <w:color w:val="000000"/>
          <w:spacing w:val="0"/>
          <w:sz w:val="24"/>
          <w:szCs w:val="24"/>
          <w:bdr w:val="none" w:color="auto" w:sz="0" w:space="0"/>
        </w:rPr>
        <w:t>附件  :</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rFonts w:hint="eastAsia" w:ascii="微软雅黑" w:hAnsi="微软雅黑" w:eastAsia="微软雅黑" w:cs="微软雅黑"/>
          <w:i w:val="0"/>
          <w:iCs w:val="0"/>
        </w:rPr>
      </w:pPr>
      <w:r>
        <w:rPr>
          <w:rFonts w:hint="eastAsia" w:ascii="微软雅黑" w:hAnsi="微软雅黑" w:eastAsia="微软雅黑" w:cs="微软雅黑"/>
          <w:i w:val="0"/>
          <w:iCs w:val="0"/>
          <w:caps w:val="0"/>
          <w:color w:val="000000"/>
          <w:spacing w:val="0"/>
          <w:sz w:val="27"/>
          <w:szCs w:val="27"/>
          <w:bdr w:val="none" w:color="auto" w:sz="0" w:space="0"/>
        </w:rPr>
        <w:t>1. </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"http://gi.mnr.gov.cn/202009/P020220519680750103023.pdf" \t "http://gi.mnr.gov.cn/202009/_blank"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rPr>
        <w:t>全国一体化在线政务服务平台 电子证照 不动产权证书（C 0203-2020）.pdf</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hanging="360"/>
        <w:rPr>
          <w:rFonts w:hint="eastAsia" w:ascii="微软雅黑" w:hAnsi="微软雅黑" w:eastAsia="微软雅黑" w:cs="微软雅黑"/>
          <w:i w:val="0"/>
          <w:iCs w:val="0"/>
        </w:rPr>
      </w:pPr>
      <w:r>
        <w:rPr>
          <w:rFonts w:hint="eastAsia" w:ascii="微软雅黑" w:hAnsi="微软雅黑" w:eastAsia="微软雅黑" w:cs="微软雅黑"/>
          <w:i w:val="0"/>
          <w:iCs w:val="0"/>
          <w:caps w:val="0"/>
          <w:color w:val="000000"/>
          <w:spacing w:val="0"/>
          <w:sz w:val="27"/>
          <w:szCs w:val="27"/>
          <w:bdr w:val="none" w:color="auto" w:sz="0" w:space="0"/>
        </w:rPr>
        <w:t>2. </w:t>
      </w:r>
      <w:r>
        <w:rPr>
          <w:rFonts w:hint="eastAsia" w:ascii="微软雅黑" w:hAnsi="微软雅黑" w:eastAsia="微软雅黑" w:cs="微软雅黑"/>
          <w:i w:val="0"/>
          <w:iCs w:val="0"/>
          <w:caps w:val="0"/>
          <w:color w:val="333333"/>
          <w:spacing w:val="0"/>
          <w:sz w:val="24"/>
          <w:szCs w:val="24"/>
          <w:u w:val="none"/>
          <w:bdr w:val="none" w:color="auto" w:sz="0" w:space="0"/>
        </w:rPr>
        <w:fldChar w:fldCharType="begin"/>
      </w:r>
      <w:r>
        <w:rPr>
          <w:rFonts w:hint="eastAsia" w:ascii="微软雅黑" w:hAnsi="微软雅黑" w:eastAsia="微软雅黑" w:cs="微软雅黑"/>
          <w:i w:val="0"/>
          <w:iCs w:val="0"/>
          <w:caps w:val="0"/>
          <w:color w:val="333333"/>
          <w:spacing w:val="0"/>
          <w:sz w:val="24"/>
          <w:szCs w:val="24"/>
          <w:u w:val="none"/>
          <w:bdr w:val="none" w:color="auto" w:sz="0" w:space="0"/>
        </w:rPr>
        <w:instrText xml:space="preserve"> HYPERLINK "http://gi.mnr.gov.cn/202009/P020210806610255613666.pdf" \t "http://gi.mnr.gov.cn/202009/_blank" </w:instrText>
      </w:r>
      <w:r>
        <w:rPr>
          <w:rFonts w:hint="eastAsia" w:ascii="微软雅黑" w:hAnsi="微软雅黑" w:eastAsia="微软雅黑" w:cs="微软雅黑"/>
          <w:i w:val="0"/>
          <w:iCs w:val="0"/>
          <w:caps w:val="0"/>
          <w:color w:val="333333"/>
          <w:spacing w:val="0"/>
          <w:sz w:val="24"/>
          <w:szCs w:val="24"/>
          <w:u w:val="none"/>
          <w:bdr w:val="none" w:color="auto" w:sz="0" w:space="0"/>
        </w:rPr>
        <w:fldChar w:fldCharType="separate"/>
      </w:r>
      <w:r>
        <w:rPr>
          <w:rStyle w:val="7"/>
          <w:rFonts w:hint="eastAsia" w:ascii="微软雅黑" w:hAnsi="微软雅黑" w:eastAsia="微软雅黑" w:cs="微软雅黑"/>
          <w:i w:val="0"/>
          <w:iCs w:val="0"/>
          <w:caps w:val="0"/>
          <w:color w:val="333333"/>
          <w:spacing w:val="0"/>
          <w:sz w:val="24"/>
          <w:szCs w:val="24"/>
          <w:u w:val="none"/>
          <w:bdr w:val="none" w:color="auto" w:sz="0" w:space="0"/>
        </w:rPr>
        <w:t>全国一体化在线政务服务平台 电子证照 不动产登记证明（C 0204-2020）.pdf</w:t>
      </w:r>
      <w:r>
        <w:rPr>
          <w:rFonts w:hint="eastAsia" w:ascii="微软雅黑" w:hAnsi="微软雅黑" w:eastAsia="微软雅黑" w:cs="微软雅黑"/>
          <w:i w:val="0"/>
          <w:iCs w:val="0"/>
          <w:caps w:val="0"/>
          <w:color w:val="333333"/>
          <w:spacing w:val="0"/>
          <w:sz w:val="24"/>
          <w:szCs w:val="24"/>
          <w:u w:val="none"/>
          <w:bdr w:val="none" w:color="auto" w:sz="0" w:space="0"/>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Microsoft YaHei UI">
    <w:panose1 w:val="020B0503020204020204"/>
    <w:charset w:val="86"/>
    <w:family w:val="auto"/>
    <w:pitch w:val="default"/>
    <w:sig w:usb0="80000287" w:usb1="2ACF3C50" w:usb2="00000016" w:usb3="00000000" w:csb0="0004001F" w:csb1="00000000"/>
  </w:font>
  <w:font w:name="PMingLiU">
    <w:panose1 w:val="02020500000000000000"/>
    <w:charset w:val="88"/>
    <w:family w:val="auto"/>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A0CEB5"/>
    <w:multiLevelType w:val="multilevel"/>
    <w:tmpl w:val="57A0CEB5"/>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0ZjI2NjY1MWM3NTFmZGViMjcyOTdlZTgyOGU0OTkifQ=="/>
  </w:docVars>
  <w:rsids>
    <w:rsidRoot w:val="5057263F"/>
    <w:rsid w:val="5057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2024-03-30T02:34:00Z</dcterms:created>
  <dc:creator>随心所遇</dc:creator>
  <cp:lastModifiedBy>随心所遇</cp:lastModifiedBy>
  <dcterms:modified xsi:type="dcterms:W3CDTF">2024-03-30T02:36:43Z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159080C01B5B46A6980DD9C1385FC2E6_11</vt:lpwstr>
  </property>
</Properties>
</file>